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DBA88" w14:textId="655CB054" w:rsidR="00F4029F" w:rsidRDefault="00F4029F" w:rsidP="00F4029F">
      <w:pPr>
        <w:jc w:val="center"/>
        <w:rPr>
          <w:b/>
        </w:rPr>
      </w:pPr>
      <w:r>
        <w:rPr>
          <w:b/>
        </w:rPr>
        <w:t xml:space="preserve">Метод лечения атрофических и гипертрофических рубцовых деформаций челюстно-лицевой области и шеи с помощью </w:t>
      </w:r>
      <w:proofErr w:type="spellStart"/>
      <w:r>
        <w:rPr>
          <w:b/>
        </w:rPr>
        <w:t>липофилинга</w:t>
      </w:r>
      <w:proofErr w:type="spellEnd"/>
      <w:r>
        <w:rPr>
          <w:b/>
        </w:rPr>
        <w:t xml:space="preserve"> и введением </w:t>
      </w:r>
      <w:proofErr w:type="spellStart"/>
      <w:r>
        <w:rPr>
          <w:b/>
        </w:rPr>
        <w:t>аутологичной</w:t>
      </w:r>
      <w:proofErr w:type="spellEnd"/>
      <w:r>
        <w:rPr>
          <w:b/>
        </w:rPr>
        <w:t xml:space="preserve"> плазмы.</w:t>
      </w:r>
    </w:p>
    <w:p w14:paraId="4C69BD83" w14:textId="77777777" w:rsidR="00F4029F" w:rsidRDefault="00F4029F" w:rsidP="00F4029F">
      <w:pPr>
        <w:jc w:val="center"/>
        <w:rPr>
          <w:b/>
        </w:rPr>
      </w:pPr>
    </w:p>
    <w:p w14:paraId="0F9816B8" w14:textId="77777777" w:rsidR="00F4029F" w:rsidRPr="00F4029F" w:rsidRDefault="00F4029F" w:rsidP="00F4029F">
      <w:proofErr w:type="spellStart"/>
      <w:r w:rsidRPr="00F4029F">
        <w:t>Бирлова</w:t>
      </w:r>
      <w:proofErr w:type="spellEnd"/>
      <w:r w:rsidRPr="00F4029F">
        <w:t xml:space="preserve"> Э.Е., Андреева В.В.,</w:t>
      </w:r>
    </w:p>
    <w:p w14:paraId="58AC594C" w14:textId="2FE563BA" w:rsidR="00F4029F" w:rsidRPr="00F4029F" w:rsidRDefault="00F4029F" w:rsidP="00F4029F">
      <w:r w:rsidRPr="00F4029F">
        <w:t xml:space="preserve">ГБУЗ МО МОНИКИ </w:t>
      </w:r>
      <w:proofErr w:type="spellStart"/>
      <w:r w:rsidRPr="00F4029F">
        <w:t>им.М.Ф.Владимирского</w:t>
      </w:r>
      <w:proofErr w:type="spellEnd"/>
      <w:r w:rsidRPr="00F4029F">
        <w:t>.</w:t>
      </w:r>
    </w:p>
    <w:p w14:paraId="0E2FAEEA" w14:textId="56560067" w:rsidR="00F4029F" w:rsidRDefault="00F4029F" w:rsidP="00F4029F">
      <w:pPr>
        <w:rPr>
          <w:sz w:val="24"/>
          <w:szCs w:val="24"/>
        </w:rPr>
      </w:pPr>
    </w:p>
    <w:p w14:paraId="00EAA191" w14:textId="142DF5BA" w:rsidR="00F4029F" w:rsidRDefault="00F4029F" w:rsidP="00F4029F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сих пор нет четкого определения методики оценки рубцовых деформаций, систематизированного методологического подхода в предоперационной подготовке и прогнозу хорошего или удовлетворительного результата лечения пациента. На данный момент существуют различные методы </w:t>
      </w:r>
      <w:proofErr w:type="spellStart"/>
      <w:r>
        <w:rPr>
          <w:sz w:val="28"/>
          <w:szCs w:val="28"/>
        </w:rPr>
        <w:t>липофилинга</w:t>
      </w:r>
      <w:proofErr w:type="spellEnd"/>
      <w:r>
        <w:rPr>
          <w:sz w:val="28"/>
          <w:szCs w:val="28"/>
        </w:rPr>
        <w:t xml:space="preserve">, в данной работе мы использовали: с применением </w:t>
      </w:r>
      <w:proofErr w:type="spellStart"/>
      <w:r>
        <w:rPr>
          <w:sz w:val="28"/>
          <w:szCs w:val="28"/>
        </w:rPr>
        <w:t>аутологичной</w:t>
      </w:r>
      <w:proofErr w:type="spellEnd"/>
      <w:r>
        <w:rPr>
          <w:sz w:val="28"/>
          <w:szCs w:val="28"/>
        </w:rPr>
        <w:t xml:space="preserve"> плазмы и классический. Исходя их этого, получение </w:t>
      </w:r>
      <w:proofErr w:type="spellStart"/>
      <w:r>
        <w:rPr>
          <w:sz w:val="28"/>
          <w:szCs w:val="28"/>
        </w:rPr>
        <w:t>объективнои</w:t>
      </w:r>
      <w:proofErr w:type="spellEnd"/>
      <w:r>
        <w:rPr>
          <w:sz w:val="28"/>
          <w:szCs w:val="28"/>
        </w:rPr>
        <w:t xml:space="preserve">̆ картины состоянии рубцового поражения у пациентов при помощи комбинированных методов </w:t>
      </w:r>
      <w:proofErr w:type="spellStart"/>
      <w:r>
        <w:rPr>
          <w:sz w:val="28"/>
          <w:szCs w:val="28"/>
        </w:rPr>
        <w:t>липофилинга</w:t>
      </w:r>
      <w:proofErr w:type="spellEnd"/>
      <w:r>
        <w:rPr>
          <w:sz w:val="28"/>
          <w:szCs w:val="28"/>
        </w:rPr>
        <w:t xml:space="preserve"> на основе современных методов диагностики, определения этапности проведения </w:t>
      </w:r>
      <w:proofErr w:type="spellStart"/>
      <w:r>
        <w:rPr>
          <w:sz w:val="28"/>
          <w:szCs w:val="28"/>
        </w:rPr>
        <w:t>липофилинга</w:t>
      </w:r>
      <w:proofErr w:type="spellEnd"/>
      <w:r>
        <w:rPr>
          <w:sz w:val="28"/>
          <w:szCs w:val="28"/>
        </w:rPr>
        <w:t xml:space="preserve"> являются актуальными проблемами рубцовых деформаций и дефектов мягких тканей челюстно-</w:t>
      </w:r>
      <w:proofErr w:type="spellStart"/>
      <w:r>
        <w:rPr>
          <w:sz w:val="28"/>
          <w:szCs w:val="28"/>
        </w:rPr>
        <w:t>лицевои</w:t>
      </w:r>
      <w:proofErr w:type="spellEnd"/>
      <w:r>
        <w:rPr>
          <w:sz w:val="28"/>
          <w:szCs w:val="28"/>
        </w:rPr>
        <w:t xml:space="preserve">̆ области. </w:t>
      </w:r>
    </w:p>
    <w:p w14:paraId="3DE03283" w14:textId="6A6561F3" w:rsidR="00F4029F" w:rsidRDefault="00F4029F" w:rsidP="00F4029F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Цель: повысить функциональные и эстетические результаты лечения рубцовых деформаций мягких тканей</w:t>
      </w:r>
      <w:r w:rsidRPr="00C8697F">
        <w:rPr>
          <w:sz w:val="28"/>
          <w:szCs w:val="28"/>
        </w:rPr>
        <w:t xml:space="preserve"> челюстно-лицевой области и шеи </w:t>
      </w:r>
      <w:r>
        <w:rPr>
          <w:sz w:val="28"/>
          <w:szCs w:val="28"/>
        </w:rPr>
        <w:t xml:space="preserve">за счет хирургического лечения и комбинированных методов </w:t>
      </w:r>
      <w:proofErr w:type="spellStart"/>
      <w:r>
        <w:rPr>
          <w:sz w:val="28"/>
          <w:szCs w:val="28"/>
        </w:rPr>
        <w:t>липофилинга</w:t>
      </w:r>
      <w:proofErr w:type="spellEnd"/>
      <w:r>
        <w:rPr>
          <w:sz w:val="28"/>
          <w:szCs w:val="28"/>
        </w:rPr>
        <w:t>.</w:t>
      </w:r>
    </w:p>
    <w:p w14:paraId="283BADD8" w14:textId="41856CDA" w:rsidR="00F4029F" w:rsidRDefault="00F4029F" w:rsidP="00F4029F">
      <w:pPr>
        <w:pStyle w:val="a3"/>
        <w:spacing w:line="360" w:lineRule="auto"/>
        <w:jc w:val="both"/>
        <w:rPr>
          <w:sz w:val="28"/>
          <w:szCs w:val="28"/>
          <w:shd w:val="clear" w:color="auto" w:fill="FFFFFF"/>
        </w:rPr>
      </w:pPr>
      <w:r w:rsidRPr="00F4029F">
        <w:rPr>
          <w:sz w:val="28"/>
          <w:szCs w:val="28"/>
        </w:rPr>
        <w:t>Материалы и методы</w:t>
      </w:r>
      <w:r>
        <w:rPr>
          <w:sz w:val="28"/>
          <w:szCs w:val="28"/>
        </w:rPr>
        <w:t>. В исследовании принимали участие</w:t>
      </w:r>
      <w:r w:rsidRPr="00F4029F">
        <w:rPr>
          <w:sz w:val="28"/>
          <w:szCs w:val="28"/>
        </w:rPr>
        <w:t xml:space="preserve"> 120 пациентов</w:t>
      </w:r>
      <w:r>
        <w:rPr>
          <w:sz w:val="28"/>
          <w:szCs w:val="28"/>
        </w:rPr>
        <w:t>.</w:t>
      </w:r>
      <w:r w:rsidRPr="00F4029F">
        <w:rPr>
          <w:sz w:val="28"/>
          <w:szCs w:val="28"/>
        </w:rPr>
        <w:t xml:space="preserve"> 60 были с гипертрофическими рубцами, а 60 с атрофическими. </w:t>
      </w:r>
      <w:r>
        <w:rPr>
          <w:sz w:val="28"/>
          <w:szCs w:val="28"/>
        </w:rPr>
        <w:t xml:space="preserve">Половине пациентов было проведено лечение по предложенному нами методу </w:t>
      </w:r>
      <w:proofErr w:type="spellStart"/>
      <w:r>
        <w:rPr>
          <w:sz w:val="28"/>
          <w:szCs w:val="28"/>
        </w:rPr>
        <w:t>липофилинга</w:t>
      </w:r>
      <w:proofErr w:type="spellEnd"/>
      <w:r>
        <w:rPr>
          <w:sz w:val="28"/>
          <w:szCs w:val="28"/>
        </w:rPr>
        <w:t xml:space="preserve"> с применением </w:t>
      </w:r>
      <w:proofErr w:type="spellStart"/>
      <w:r>
        <w:rPr>
          <w:sz w:val="28"/>
          <w:szCs w:val="28"/>
        </w:rPr>
        <w:t>аутологичной</w:t>
      </w:r>
      <w:proofErr w:type="spellEnd"/>
      <w:r>
        <w:rPr>
          <w:sz w:val="28"/>
          <w:szCs w:val="28"/>
        </w:rPr>
        <w:t xml:space="preserve"> плазмы. Технология которого состоит в определении объема дефекта, а вводимое количество жировой ткани в область дефекта была увеличена на 10</w:t>
      </w:r>
      <w:r w:rsidRPr="00F4029F">
        <w:rPr>
          <w:sz w:val="28"/>
          <w:szCs w:val="28"/>
        </w:rPr>
        <w:t>%</w:t>
      </w:r>
      <w:r>
        <w:rPr>
          <w:sz w:val="28"/>
          <w:szCs w:val="28"/>
        </w:rPr>
        <w:t xml:space="preserve"> в связи со способностью жира к резорбции. Необходимый объем жировой ткани определялся в </w:t>
      </w:r>
      <w:r w:rsidRPr="00DB34F1">
        <w:rPr>
          <w:sz w:val="28"/>
          <w:szCs w:val="28"/>
          <w:shd w:val="clear" w:color="auto" w:fill="FFFFFF"/>
        </w:rPr>
        <w:t xml:space="preserve">мл </w:t>
      </w:r>
      <w:r w:rsidRPr="00DB34F1">
        <w:rPr>
          <w:position w:val="10"/>
          <w:sz w:val="28"/>
          <w:szCs w:val="28"/>
          <w:shd w:val="clear" w:color="auto" w:fill="FFFFFF"/>
        </w:rPr>
        <w:t xml:space="preserve">3 </w:t>
      </w:r>
      <w:r w:rsidRPr="00DB34F1">
        <w:rPr>
          <w:sz w:val="28"/>
          <w:szCs w:val="28"/>
          <w:shd w:val="clear" w:color="auto" w:fill="FFFFFF"/>
        </w:rPr>
        <w:t xml:space="preserve">и был на 10% больше от </w:t>
      </w:r>
      <w:proofErr w:type="spellStart"/>
      <w:r w:rsidRPr="00DB34F1">
        <w:rPr>
          <w:sz w:val="28"/>
          <w:szCs w:val="28"/>
          <w:shd w:val="clear" w:color="auto" w:fill="FFFFFF"/>
        </w:rPr>
        <w:t>исходнои</w:t>
      </w:r>
      <w:proofErr w:type="spellEnd"/>
      <w:r w:rsidRPr="00DB34F1">
        <w:rPr>
          <w:sz w:val="28"/>
          <w:szCs w:val="28"/>
          <w:shd w:val="clear" w:color="auto" w:fill="FFFFFF"/>
        </w:rPr>
        <w:t>̆ величины.</w:t>
      </w:r>
      <w:r>
        <w:rPr>
          <w:sz w:val="28"/>
          <w:szCs w:val="28"/>
          <w:shd w:val="clear" w:color="auto" w:fill="FFFFFF"/>
        </w:rPr>
        <w:t xml:space="preserve"> Для </w:t>
      </w:r>
      <w:proofErr w:type="spellStart"/>
      <w:r>
        <w:rPr>
          <w:sz w:val="28"/>
          <w:szCs w:val="28"/>
          <w:shd w:val="clear" w:color="auto" w:fill="FFFFFF"/>
        </w:rPr>
        <w:t>липоаспирации</w:t>
      </w:r>
      <w:proofErr w:type="spellEnd"/>
      <w:r>
        <w:rPr>
          <w:sz w:val="28"/>
          <w:szCs w:val="28"/>
          <w:shd w:val="clear" w:color="auto" w:fill="FFFFFF"/>
        </w:rPr>
        <w:t xml:space="preserve"> был выбран отдел передней брюшной стенки ниже пупка по белой линии живота на участке высотой 10 см. </w:t>
      </w:r>
      <w:r w:rsidRPr="00DB34F1">
        <w:rPr>
          <w:sz w:val="28"/>
          <w:szCs w:val="28"/>
          <w:shd w:val="clear" w:color="auto" w:fill="FFFFFF"/>
        </w:rPr>
        <w:t xml:space="preserve">После </w:t>
      </w:r>
      <w:r w:rsidRPr="00F4029F">
        <w:rPr>
          <w:sz w:val="28"/>
          <w:szCs w:val="28"/>
          <w:shd w:val="clear" w:color="auto" w:fill="FFFFFF"/>
        </w:rPr>
        <w:t>чего</w:t>
      </w:r>
      <w:r>
        <w:rPr>
          <w:shd w:val="clear" w:color="auto" w:fill="FFFFFF"/>
        </w:rPr>
        <w:t>,</w:t>
      </w:r>
      <w:r w:rsidRPr="00DB34F1">
        <w:rPr>
          <w:sz w:val="28"/>
          <w:szCs w:val="28"/>
          <w:shd w:val="clear" w:color="auto" w:fill="FFFFFF"/>
        </w:rPr>
        <w:t xml:space="preserve"> производили забор </w:t>
      </w:r>
      <w:proofErr w:type="spellStart"/>
      <w:r w:rsidRPr="00DB34F1">
        <w:rPr>
          <w:sz w:val="28"/>
          <w:szCs w:val="28"/>
          <w:shd w:val="clear" w:color="auto" w:fill="FFFFFF"/>
        </w:rPr>
        <w:t>жировои</w:t>
      </w:r>
      <w:proofErr w:type="spellEnd"/>
      <w:r w:rsidRPr="00DB34F1">
        <w:rPr>
          <w:sz w:val="28"/>
          <w:szCs w:val="28"/>
          <w:shd w:val="clear" w:color="auto" w:fill="FFFFFF"/>
        </w:rPr>
        <w:t xml:space="preserve">̆ ткани с помощью </w:t>
      </w:r>
      <w:r w:rsidRPr="00DB34F1">
        <w:rPr>
          <w:sz w:val="28"/>
          <w:szCs w:val="28"/>
          <w:shd w:val="clear" w:color="auto" w:fill="FFFFFF"/>
        </w:rPr>
        <w:lastRenderedPageBreak/>
        <w:t>канюли, которая</w:t>
      </w:r>
      <w:r>
        <w:rPr>
          <w:shd w:val="clear" w:color="auto" w:fill="FFFFFF"/>
        </w:rPr>
        <w:t xml:space="preserve">, </w:t>
      </w:r>
      <w:r w:rsidRPr="00DB34F1">
        <w:rPr>
          <w:sz w:val="28"/>
          <w:szCs w:val="28"/>
          <w:shd w:val="clear" w:color="auto" w:fill="FFFFFF"/>
        </w:rPr>
        <w:t>затем</w:t>
      </w:r>
      <w:r>
        <w:rPr>
          <w:shd w:val="clear" w:color="auto" w:fill="FFFFFF"/>
        </w:rPr>
        <w:t>,</w:t>
      </w:r>
      <w:r w:rsidRPr="00DB34F1">
        <w:rPr>
          <w:sz w:val="28"/>
          <w:szCs w:val="28"/>
          <w:shd w:val="clear" w:color="auto" w:fill="FFFFFF"/>
        </w:rPr>
        <w:t xml:space="preserve"> </w:t>
      </w:r>
      <w:r w:rsidRPr="00DB34F1">
        <w:rPr>
          <w:sz w:val="28"/>
          <w:szCs w:val="28"/>
        </w:rPr>
        <w:t xml:space="preserve">центрифугировалась. </w:t>
      </w:r>
      <w:r w:rsidRPr="00F4029F">
        <w:rPr>
          <w:sz w:val="28"/>
          <w:szCs w:val="28"/>
        </w:rPr>
        <w:t>Полученный жир вводили</w:t>
      </w:r>
      <w:r>
        <w:t xml:space="preserve"> </w:t>
      </w:r>
      <w:r>
        <w:rPr>
          <w:sz w:val="28"/>
          <w:szCs w:val="28"/>
        </w:rPr>
        <w:t>в</w:t>
      </w:r>
      <w:r>
        <w:t xml:space="preserve"> </w:t>
      </w:r>
      <w:r w:rsidRPr="00DB34F1">
        <w:rPr>
          <w:sz w:val="28"/>
          <w:szCs w:val="28"/>
        </w:rPr>
        <w:t>техник</w:t>
      </w:r>
      <w:r>
        <w:t>е</w:t>
      </w:r>
      <w:r w:rsidRPr="00DB34F1">
        <w:rPr>
          <w:sz w:val="28"/>
          <w:szCs w:val="28"/>
        </w:rPr>
        <w:t xml:space="preserve"> </w:t>
      </w:r>
      <w:proofErr w:type="spellStart"/>
      <w:r w:rsidRPr="00DB34F1">
        <w:rPr>
          <w:sz w:val="28"/>
          <w:szCs w:val="28"/>
        </w:rPr>
        <w:t>micro-grafts</w:t>
      </w:r>
      <w:proofErr w:type="spellEnd"/>
      <w:r w:rsidRPr="00DB34F1">
        <w:rPr>
          <w:sz w:val="28"/>
          <w:szCs w:val="28"/>
        </w:rPr>
        <w:t xml:space="preserve"> с </w:t>
      </w:r>
      <w:proofErr w:type="spellStart"/>
      <w:r w:rsidRPr="00DB34F1">
        <w:rPr>
          <w:sz w:val="28"/>
          <w:szCs w:val="28"/>
        </w:rPr>
        <w:t>послойным</w:t>
      </w:r>
      <w:proofErr w:type="spellEnd"/>
      <w:r w:rsidRPr="00DB34F1">
        <w:rPr>
          <w:sz w:val="28"/>
          <w:szCs w:val="28"/>
        </w:rPr>
        <w:t xml:space="preserve"> ретроградным введением без сопротивления. На этапе введения было выдержано строгое соблюдение принципа FTF (</w:t>
      </w:r>
      <w:proofErr w:type="spellStart"/>
      <w:r w:rsidRPr="00DB34F1">
        <w:rPr>
          <w:sz w:val="28"/>
          <w:szCs w:val="28"/>
        </w:rPr>
        <w:t>fat</w:t>
      </w:r>
      <w:proofErr w:type="spellEnd"/>
      <w:r w:rsidRPr="00DB34F1">
        <w:rPr>
          <w:sz w:val="28"/>
          <w:szCs w:val="28"/>
        </w:rPr>
        <w:t xml:space="preserve"> </w:t>
      </w:r>
      <w:proofErr w:type="spellStart"/>
      <w:r w:rsidRPr="00DB34F1">
        <w:rPr>
          <w:sz w:val="28"/>
          <w:szCs w:val="28"/>
        </w:rPr>
        <w:t>to</w:t>
      </w:r>
      <w:proofErr w:type="spellEnd"/>
      <w:r w:rsidRPr="00DB34F1">
        <w:rPr>
          <w:sz w:val="28"/>
          <w:szCs w:val="28"/>
        </w:rPr>
        <w:t xml:space="preserve"> </w:t>
      </w:r>
      <w:proofErr w:type="spellStart"/>
      <w:r w:rsidRPr="00DB34F1">
        <w:rPr>
          <w:sz w:val="28"/>
          <w:szCs w:val="28"/>
        </w:rPr>
        <w:t>fat</w:t>
      </w:r>
      <w:proofErr w:type="spellEnd"/>
      <w:r w:rsidRPr="00DB34F1">
        <w:rPr>
          <w:sz w:val="28"/>
          <w:szCs w:val="28"/>
        </w:rPr>
        <w:t>) и FTM (</w:t>
      </w:r>
      <w:proofErr w:type="spellStart"/>
      <w:r w:rsidRPr="00DB34F1">
        <w:rPr>
          <w:sz w:val="28"/>
          <w:szCs w:val="28"/>
        </w:rPr>
        <w:t>fat</w:t>
      </w:r>
      <w:proofErr w:type="spellEnd"/>
      <w:r w:rsidRPr="00DB34F1">
        <w:rPr>
          <w:sz w:val="28"/>
          <w:szCs w:val="28"/>
        </w:rPr>
        <w:t xml:space="preserve"> </w:t>
      </w:r>
      <w:proofErr w:type="spellStart"/>
      <w:r w:rsidRPr="00DB34F1">
        <w:rPr>
          <w:sz w:val="28"/>
          <w:szCs w:val="28"/>
        </w:rPr>
        <w:t>to</w:t>
      </w:r>
      <w:proofErr w:type="spellEnd"/>
      <w:r w:rsidRPr="00DB34F1">
        <w:rPr>
          <w:sz w:val="28"/>
          <w:szCs w:val="28"/>
        </w:rPr>
        <w:t xml:space="preserve"> </w:t>
      </w:r>
      <w:proofErr w:type="spellStart"/>
      <w:r w:rsidRPr="00DB34F1">
        <w:rPr>
          <w:sz w:val="28"/>
          <w:szCs w:val="28"/>
        </w:rPr>
        <w:t>muscle</w:t>
      </w:r>
      <w:proofErr w:type="spellEnd"/>
      <w:r w:rsidRPr="00DB34F1">
        <w:rPr>
          <w:sz w:val="28"/>
          <w:szCs w:val="28"/>
        </w:rPr>
        <w:t xml:space="preserve">). </w:t>
      </w:r>
      <w:proofErr w:type="spellStart"/>
      <w:r w:rsidRPr="00DB34F1">
        <w:rPr>
          <w:sz w:val="28"/>
          <w:szCs w:val="28"/>
        </w:rPr>
        <w:t>Пересажаваемыи</w:t>
      </w:r>
      <w:proofErr w:type="spellEnd"/>
      <w:r w:rsidRPr="00DB34F1">
        <w:rPr>
          <w:sz w:val="28"/>
          <w:szCs w:val="28"/>
        </w:rPr>
        <w:t xml:space="preserve">̆ жир распределяли в дефекте в один </w:t>
      </w:r>
      <w:proofErr w:type="spellStart"/>
      <w:r w:rsidRPr="00DB34F1">
        <w:rPr>
          <w:sz w:val="28"/>
          <w:szCs w:val="28"/>
        </w:rPr>
        <w:t>горизонтальныи</w:t>
      </w:r>
      <w:proofErr w:type="spellEnd"/>
      <w:r w:rsidRPr="00DB34F1">
        <w:rPr>
          <w:sz w:val="28"/>
          <w:szCs w:val="28"/>
        </w:rPr>
        <w:t xml:space="preserve">̆ слой с </w:t>
      </w:r>
      <w:proofErr w:type="spellStart"/>
      <w:r w:rsidRPr="00DB34F1">
        <w:rPr>
          <w:sz w:val="28"/>
          <w:szCs w:val="28"/>
        </w:rPr>
        <w:t>ограниченнои</w:t>
      </w:r>
      <w:proofErr w:type="spellEnd"/>
      <w:r w:rsidRPr="00DB34F1">
        <w:rPr>
          <w:sz w:val="28"/>
          <w:szCs w:val="28"/>
        </w:rPr>
        <w:t xml:space="preserve">̆ емкостью 2-мм каналов и необходимостью соблюдения не меньшего расстояния между ними, чтобы не компрометировать </w:t>
      </w:r>
      <w:proofErr w:type="spellStart"/>
      <w:r w:rsidRPr="00DB34F1">
        <w:rPr>
          <w:sz w:val="28"/>
          <w:szCs w:val="28"/>
        </w:rPr>
        <w:t>васкуляризацию</w:t>
      </w:r>
      <w:proofErr w:type="spellEnd"/>
      <w:r w:rsidRPr="00DB34F1">
        <w:rPr>
          <w:sz w:val="28"/>
          <w:szCs w:val="28"/>
        </w:rPr>
        <w:t xml:space="preserve"> </w:t>
      </w:r>
      <w:proofErr w:type="spellStart"/>
      <w:r w:rsidRPr="00DB34F1">
        <w:rPr>
          <w:sz w:val="28"/>
          <w:szCs w:val="28"/>
        </w:rPr>
        <w:t>реципиентного</w:t>
      </w:r>
      <w:proofErr w:type="spellEnd"/>
      <w:r w:rsidRPr="00DB34F1">
        <w:rPr>
          <w:sz w:val="28"/>
          <w:szCs w:val="28"/>
        </w:rPr>
        <w:t xml:space="preserve"> ложа. Границы зоны введения раздвигали, за счет проведения </w:t>
      </w:r>
      <w:proofErr w:type="spellStart"/>
      <w:r w:rsidRPr="00DB34F1">
        <w:rPr>
          <w:sz w:val="28"/>
          <w:szCs w:val="28"/>
        </w:rPr>
        <w:t>липофилинга</w:t>
      </w:r>
      <w:proofErr w:type="spellEnd"/>
      <w:r w:rsidRPr="00DB34F1">
        <w:rPr>
          <w:sz w:val="28"/>
          <w:szCs w:val="28"/>
        </w:rPr>
        <w:t xml:space="preserve"> в три слоя. Расстояние между слоями по вертикали должно быть достаточным для сохранения </w:t>
      </w:r>
      <w:proofErr w:type="spellStart"/>
      <w:r w:rsidRPr="00DB34F1">
        <w:rPr>
          <w:sz w:val="28"/>
          <w:szCs w:val="28"/>
        </w:rPr>
        <w:t>васкуляризированнои</w:t>
      </w:r>
      <w:proofErr w:type="spellEnd"/>
      <w:r w:rsidRPr="00DB34F1">
        <w:rPr>
          <w:sz w:val="28"/>
          <w:szCs w:val="28"/>
        </w:rPr>
        <w:t xml:space="preserve">̆ </w:t>
      </w:r>
      <w:proofErr w:type="spellStart"/>
      <w:r w:rsidRPr="00DB34F1">
        <w:rPr>
          <w:sz w:val="28"/>
          <w:szCs w:val="28"/>
        </w:rPr>
        <w:t>прослойки</w:t>
      </w:r>
      <w:proofErr w:type="spellEnd"/>
      <w:r w:rsidRPr="00DB34F1">
        <w:rPr>
          <w:sz w:val="28"/>
          <w:szCs w:val="28"/>
        </w:rPr>
        <w:t xml:space="preserve"> </w:t>
      </w:r>
      <w:proofErr w:type="spellStart"/>
      <w:r w:rsidRPr="00DB34F1">
        <w:rPr>
          <w:sz w:val="28"/>
          <w:szCs w:val="28"/>
        </w:rPr>
        <w:t>реципиентных</w:t>
      </w:r>
      <w:proofErr w:type="spellEnd"/>
      <w:r w:rsidRPr="00DB34F1">
        <w:rPr>
          <w:sz w:val="28"/>
          <w:szCs w:val="28"/>
        </w:rPr>
        <w:t xml:space="preserve"> </w:t>
      </w:r>
      <w:proofErr w:type="spellStart"/>
      <w:r w:rsidRPr="00DB34F1">
        <w:rPr>
          <w:sz w:val="28"/>
          <w:szCs w:val="28"/>
        </w:rPr>
        <w:t>тканеи</w:t>
      </w:r>
      <w:proofErr w:type="spellEnd"/>
      <w:r w:rsidRPr="00DB34F1">
        <w:rPr>
          <w:sz w:val="28"/>
          <w:szCs w:val="28"/>
        </w:rPr>
        <w:t xml:space="preserve">̆ между ними. Далее производили взятие 9 мл </w:t>
      </w:r>
      <w:r>
        <w:rPr>
          <w:sz w:val="28"/>
          <w:szCs w:val="28"/>
        </w:rPr>
        <w:t>крови</w:t>
      </w:r>
      <w:r w:rsidRPr="00DB34F1">
        <w:rPr>
          <w:sz w:val="28"/>
          <w:szCs w:val="28"/>
        </w:rPr>
        <w:t xml:space="preserve">. </w:t>
      </w:r>
      <w:r>
        <w:rPr>
          <w:sz w:val="28"/>
          <w:szCs w:val="28"/>
        </w:rPr>
        <w:t>После чего,</w:t>
      </w:r>
      <w:r w:rsidRPr="00DB34F1">
        <w:rPr>
          <w:sz w:val="28"/>
          <w:szCs w:val="28"/>
        </w:rPr>
        <w:t xml:space="preserve"> кровь центрифугировали. С помощью лабораторного дозатора извлекали верхний слой плазмы в отдельную пробирку. Далее активировали плазму ионами кальция: на 1 мл плазмы - 50 </w:t>
      </w:r>
      <w:proofErr w:type="spellStart"/>
      <w:r w:rsidRPr="00DB34F1">
        <w:rPr>
          <w:sz w:val="28"/>
          <w:szCs w:val="28"/>
        </w:rPr>
        <w:t>мкл</w:t>
      </w:r>
      <w:proofErr w:type="spellEnd"/>
      <w:r w:rsidRPr="00DB34F1">
        <w:rPr>
          <w:sz w:val="28"/>
          <w:szCs w:val="28"/>
        </w:rPr>
        <w:t xml:space="preserve"> глюконата кальция. Жидкость смешивали, осторожно переворачивая пробирки. Сразу после завершения центрифугирования </w:t>
      </w:r>
      <w:proofErr w:type="spellStart"/>
      <w:r w:rsidRPr="00DB34F1">
        <w:rPr>
          <w:sz w:val="28"/>
          <w:szCs w:val="28"/>
          <w:shd w:val="clear" w:color="auto" w:fill="FFFFFF"/>
        </w:rPr>
        <w:t>чрезкожно</w:t>
      </w:r>
      <w:proofErr w:type="spellEnd"/>
      <w:r w:rsidRPr="00DB34F1">
        <w:rPr>
          <w:sz w:val="28"/>
          <w:szCs w:val="28"/>
          <w:shd w:val="clear" w:color="auto" w:fill="FFFFFF"/>
        </w:rPr>
        <w:t xml:space="preserve"> в </w:t>
      </w:r>
      <w:proofErr w:type="spellStart"/>
      <w:r w:rsidRPr="00DB34F1">
        <w:rPr>
          <w:sz w:val="28"/>
          <w:szCs w:val="28"/>
          <w:shd w:val="clear" w:color="auto" w:fill="FFFFFF"/>
        </w:rPr>
        <w:t>введеныи</w:t>
      </w:r>
      <w:proofErr w:type="spellEnd"/>
      <w:r w:rsidRPr="00DB34F1">
        <w:rPr>
          <w:sz w:val="28"/>
          <w:szCs w:val="28"/>
          <w:shd w:val="clear" w:color="auto" w:fill="FFFFFF"/>
        </w:rPr>
        <w:t xml:space="preserve">̆ жир осуществляли инъекции плазмы, обогащённой̆ факторами роста в 7 точках, размещенных в шахматном порядке на расстоянии 1 см. </w:t>
      </w:r>
      <w:proofErr w:type="spellStart"/>
      <w:r w:rsidRPr="00DB34F1">
        <w:rPr>
          <w:sz w:val="28"/>
          <w:szCs w:val="28"/>
          <w:shd w:val="clear" w:color="auto" w:fill="FFFFFF"/>
        </w:rPr>
        <w:t>Общии</w:t>
      </w:r>
      <w:proofErr w:type="spellEnd"/>
      <w:r w:rsidRPr="00DB34F1">
        <w:rPr>
          <w:sz w:val="28"/>
          <w:szCs w:val="28"/>
          <w:shd w:val="clear" w:color="auto" w:fill="FFFFFF"/>
        </w:rPr>
        <w:t>̆ объем плазмы высчитывался индивидуально исходя из расчета 0,1 мл на один шаг, при этом, исходя из зоны западения этого дефекта, глубина инъекций составила 1 см. В случае необходимости инъекции плазмы через 1,5 месяца повторяли</w:t>
      </w:r>
      <w:r>
        <w:rPr>
          <w:sz w:val="28"/>
          <w:szCs w:val="28"/>
          <w:shd w:val="clear" w:color="auto" w:fill="FFFFFF"/>
        </w:rPr>
        <w:t>.</w:t>
      </w:r>
    </w:p>
    <w:p w14:paraId="2897B9C5" w14:textId="1A70317B" w:rsidR="00F4029F" w:rsidRPr="00F4029F" w:rsidRDefault="00F4029F" w:rsidP="00F4029F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Результаты. По результатам оценки проведенного лечения было выявлено, что пациенты с атрофическими рубцовыми деформациями были на </w:t>
      </w:r>
      <w:r w:rsidR="00A76DCE">
        <w:rPr>
          <w:sz w:val="28"/>
          <w:szCs w:val="28"/>
          <w:shd w:val="clear" w:color="auto" w:fill="FFFFFF"/>
        </w:rPr>
        <w:t>95,3</w:t>
      </w:r>
      <w:r w:rsidRPr="00F4029F">
        <w:rPr>
          <w:sz w:val="28"/>
          <w:szCs w:val="28"/>
          <w:shd w:val="clear" w:color="auto" w:fill="FFFFFF"/>
        </w:rPr>
        <w:t>%</w:t>
      </w:r>
      <w:r>
        <w:rPr>
          <w:sz w:val="28"/>
          <w:szCs w:val="28"/>
          <w:shd w:val="clear" w:color="auto" w:fill="FFFFFF"/>
        </w:rPr>
        <w:t xml:space="preserve"> удовлетворены проведенным лечением. А пациенты с гипертрофическими рубцовыми деформациями в </w:t>
      </w:r>
      <w:r w:rsidR="00A76DCE">
        <w:rPr>
          <w:sz w:val="28"/>
          <w:szCs w:val="28"/>
          <w:shd w:val="clear" w:color="auto" w:fill="FFFFFF"/>
        </w:rPr>
        <w:t>92,1</w:t>
      </w:r>
      <w:r w:rsidRPr="00F4029F">
        <w:rPr>
          <w:sz w:val="28"/>
          <w:szCs w:val="28"/>
          <w:shd w:val="clear" w:color="auto" w:fill="FFFFFF"/>
        </w:rPr>
        <w:t>%</w:t>
      </w:r>
      <w:r>
        <w:rPr>
          <w:sz w:val="28"/>
          <w:szCs w:val="28"/>
          <w:shd w:val="clear" w:color="auto" w:fill="FFFFFF"/>
        </w:rPr>
        <w:t xml:space="preserve"> были удовлетворены методом хирургической коррекции с одномоментным применением метода </w:t>
      </w:r>
      <w:proofErr w:type="spellStart"/>
      <w:r>
        <w:rPr>
          <w:sz w:val="28"/>
          <w:szCs w:val="28"/>
          <w:shd w:val="clear" w:color="auto" w:fill="FFFFFF"/>
        </w:rPr>
        <w:t>липофилинга</w:t>
      </w:r>
      <w:proofErr w:type="spellEnd"/>
      <w:r>
        <w:rPr>
          <w:sz w:val="28"/>
          <w:szCs w:val="28"/>
          <w:shd w:val="clear" w:color="auto" w:fill="FFFFFF"/>
        </w:rPr>
        <w:t xml:space="preserve"> с введением </w:t>
      </w:r>
      <w:proofErr w:type="spellStart"/>
      <w:r>
        <w:rPr>
          <w:sz w:val="28"/>
          <w:szCs w:val="28"/>
          <w:shd w:val="clear" w:color="auto" w:fill="FFFFFF"/>
        </w:rPr>
        <w:t>аутологичной</w:t>
      </w:r>
      <w:proofErr w:type="spellEnd"/>
      <w:r>
        <w:rPr>
          <w:sz w:val="28"/>
          <w:szCs w:val="28"/>
          <w:shd w:val="clear" w:color="auto" w:fill="FFFFFF"/>
        </w:rPr>
        <w:t xml:space="preserve"> плазмы.</w:t>
      </w:r>
    </w:p>
    <w:p w14:paraId="5531FFCF" w14:textId="1488FEF4" w:rsidR="00F4029F" w:rsidRPr="00DB34F1" w:rsidRDefault="00F4029F" w:rsidP="00F4029F">
      <w:pPr>
        <w:pStyle w:val="a3"/>
        <w:spacing w:line="360" w:lineRule="auto"/>
        <w:jc w:val="both"/>
        <w:rPr>
          <w:sz w:val="28"/>
          <w:szCs w:val="28"/>
        </w:rPr>
      </w:pPr>
    </w:p>
    <w:p w14:paraId="3C5A4E81" w14:textId="77777777" w:rsidR="00F4029F" w:rsidRDefault="00F4029F" w:rsidP="00F4029F">
      <w:pPr>
        <w:rPr>
          <w:sz w:val="24"/>
          <w:szCs w:val="24"/>
        </w:rPr>
      </w:pPr>
    </w:p>
    <w:p w14:paraId="17A10976" w14:textId="17F4A612" w:rsidR="00F4029F" w:rsidRDefault="00F4029F" w:rsidP="00F4029F">
      <w:pPr>
        <w:rPr>
          <w:sz w:val="24"/>
          <w:szCs w:val="24"/>
        </w:rPr>
      </w:pPr>
    </w:p>
    <w:p w14:paraId="1F93CED7" w14:textId="77777777" w:rsidR="00F4029F" w:rsidRPr="00F4029F" w:rsidRDefault="00F4029F" w:rsidP="00F4029F">
      <w:pPr>
        <w:rPr>
          <w:sz w:val="24"/>
          <w:szCs w:val="24"/>
        </w:rPr>
      </w:pPr>
    </w:p>
    <w:p w14:paraId="4F2B6452" w14:textId="77777777" w:rsidR="0016354E" w:rsidRDefault="0016354E"/>
    <w:sectPr w:rsidR="00163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29F"/>
    <w:rsid w:val="0016354E"/>
    <w:rsid w:val="00422FC5"/>
    <w:rsid w:val="00A76DCE"/>
    <w:rsid w:val="00F4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E246FBA"/>
  <w15:chartTrackingRefBased/>
  <w15:docId w15:val="{E2ABDEF4-BDE0-A347-8DC7-5A13E0DE5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029F"/>
    <w:pPr>
      <w:spacing w:before="100" w:beforeAutospacing="1" w:after="100" w:afterAutospacing="1"/>
    </w:pPr>
    <w:rPr>
      <w:rFonts w:eastAsia="Times New Roman"/>
      <w:color w:val="auto"/>
      <w:sz w:val="24"/>
      <w:szCs w:val="24"/>
      <w:lang w:eastAsia="ru-RU"/>
    </w:rPr>
  </w:style>
  <w:style w:type="paragraph" w:styleId="a4">
    <w:name w:val="Plain Text"/>
    <w:basedOn w:val="a"/>
    <w:link w:val="a5"/>
    <w:uiPriority w:val="99"/>
    <w:rsid w:val="00F4029F"/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5">
    <w:name w:val="Текст Знак"/>
    <w:basedOn w:val="a0"/>
    <w:link w:val="a4"/>
    <w:uiPriority w:val="99"/>
    <w:rsid w:val="00F4029F"/>
    <w:rPr>
      <w:rFonts w:ascii="Courier New" w:eastAsia="Times New Roman" w:hAnsi="Courier New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5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0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8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99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469</Words>
  <Characters>3124</Characters>
  <Application>Microsoft Office Word</Application>
  <DocSecurity>0</DocSecurity>
  <Lines>61</Lines>
  <Paragraphs>7</Paragraphs>
  <ScaleCrop>false</ScaleCrop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Элеонора Бирлова</dc:creator>
  <cp:keywords/>
  <dc:description/>
  <cp:lastModifiedBy>Элеонора Бирлова</cp:lastModifiedBy>
  <cp:revision>2</cp:revision>
  <dcterms:created xsi:type="dcterms:W3CDTF">2023-05-05T16:27:00Z</dcterms:created>
  <dcterms:modified xsi:type="dcterms:W3CDTF">2023-05-05T19:08:00Z</dcterms:modified>
</cp:coreProperties>
</file>